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603BC6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9</w:t>
      </w:r>
      <w:r w:rsidR="00651EA2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</w:t>
      </w:r>
      <w:r w:rsidR="00C13876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6296</w:t>
      </w:r>
    </w:p>
    <w:p w:rsidR="00841BCD" w:rsidRPr="00841BCD" w:rsidRDefault="00603BC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Reno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USA,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13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7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 xml:space="preserve"> </w:t>
      </w:r>
      <w:r w:rsidRPr="00603BC6">
        <w:rPr>
          <w:rFonts w:ascii="Arial" w:eastAsia="宋体" w:hAnsi="Arial" w:cs="Times New Roman"/>
          <w:b/>
          <w:sz w:val="24"/>
          <w:szCs w:val="20"/>
          <w:lang w:val="en-GB"/>
        </w:rPr>
        <w:t>May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9431B">
        <w:rPr>
          <w:rFonts w:ascii="Arial" w:eastAsia="Calibri" w:hAnsi="Arial" w:cs="Arial"/>
          <w:b/>
          <w:bCs/>
          <w:sz w:val="24"/>
          <w:lang w:val="en-GB"/>
        </w:rPr>
        <w:t>Discussion on MRTD requirement in intra-band non-contiguous NR CA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9431B">
        <w:rPr>
          <w:rFonts w:ascii="Arial" w:eastAsia="MS Mincho" w:hAnsi="Arial" w:cs="Arial"/>
          <w:b/>
          <w:bCs/>
          <w:sz w:val="24"/>
          <w:szCs w:val="20"/>
          <w:lang w:val="en-GB"/>
        </w:rPr>
        <w:t>6.10.6.2.</w:t>
      </w:r>
      <w:r w:rsidR="00603BC6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49431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F857B4" w:rsidRDefault="00F857B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MRTD requirement </w:t>
      </w:r>
      <w:r w:rsidR="00F47CA8">
        <w:rPr>
          <w:rFonts w:eastAsia="Calibri" w:cs="Times New Roman"/>
          <w:szCs w:val="20"/>
          <w:lang w:val="en-GB"/>
        </w:rPr>
        <w:t>in intra-band non-contiguous NR CA due to UE Rx beam sweeping was discussed in the previous RAN4 meeting</w:t>
      </w:r>
      <w:r w:rsidR="00192DB8">
        <w:rPr>
          <w:rFonts w:eastAsia="Calibri" w:cs="Times New Roman"/>
          <w:szCs w:val="20"/>
          <w:lang w:val="en-GB"/>
        </w:rPr>
        <w:t>s</w:t>
      </w:r>
      <w:r w:rsidR="00F47CA8">
        <w:rPr>
          <w:rFonts w:eastAsia="Calibri" w:cs="Times New Roman"/>
          <w:szCs w:val="20"/>
          <w:lang w:val="en-GB"/>
        </w:rPr>
        <w:t>. In RAN4#89 meeting, a way forward [1] was approved that the impact of MRTD due to UE Rx beam sweeping need to be discussed. In RAN4#90 meeting</w:t>
      </w:r>
      <w:r w:rsidR="00141A91">
        <w:rPr>
          <w:rFonts w:eastAsia="Calibri" w:cs="Times New Roman"/>
          <w:szCs w:val="20"/>
          <w:lang w:val="en-GB"/>
        </w:rPr>
        <w:t xml:space="preserve"> and RAN4#90bis meeting,</w:t>
      </w:r>
      <w:r w:rsidR="00AF0EE2">
        <w:rPr>
          <w:rFonts w:eastAsia="Calibri" w:cs="Times New Roman"/>
          <w:szCs w:val="20"/>
          <w:lang w:val="en-GB"/>
        </w:rPr>
        <w:t xml:space="preserve"> </w:t>
      </w:r>
      <w:r w:rsidR="00192DB8">
        <w:rPr>
          <w:rFonts w:eastAsia="Calibri" w:cs="Times New Roman"/>
          <w:szCs w:val="20"/>
          <w:lang w:val="en-GB"/>
        </w:rPr>
        <w:t>the discussion was focused on 3 options, tighten or not on the MRTD requirement in intra-band NCCA and how to tighten the requirement will be continued in the next RAN4 meeting.</w:t>
      </w:r>
    </w:p>
    <w:p w:rsidR="00F47CA8" w:rsidRDefault="00F47CA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contribution we continue the discussion of MRTD in intra-band non-contiguous NR CA and provide our view on it. 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B72173" w:rsidRDefault="00B72173" w:rsidP="00B7217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6D6417">
        <w:rPr>
          <w:rFonts w:eastAsia="Calibri" w:cs="Times New Roman"/>
          <w:szCs w:val="20"/>
          <w:lang w:val="en-GB"/>
        </w:rPr>
        <w:t>RAN4#90</w:t>
      </w:r>
      <w:r w:rsidR="00AF0EE2">
        <w:rPr>
          <w:rFonts w:eastAsia="Calibri" w:cs="Times New Roman"/>
          <w:szCs w:val="20"/>
          <w:lang w:val="en-GB"/>
        </w:rPr>
        <w:t>bis</w:t>
      </w:r>
      <w:r w:rsidR="006D6417">
        <w:rPr>
          <w:rFonts w:eastAsia="Calibri" w:cs="Times New Roman"/>
          <w:szCs w:val="20"/>
          <w:lang w:val="en-GB"/>
        </w:rPr>
        <w:t xml:space="preserve"> meeting</w:t>
      </w:r>
      <w:r>
        <w:rPr>
          <w:rFonts w:eastAsia="Calibri" w:cs="Times New Roman"/>
          <w:szCs w:val="20"/>
          <w:lang w:val="en-GB"/>
        </w:rPr>
        <w:t>,</w:t>
      </w:r>
      <w:r w:rsidR="00225BDD">
        <w:rPr>
          <w:rFonts w:eastAsia="Calibri" w:cs="Times New Roman"/>
          <w:szCs w:val="20"/>
          <w:lang w:val="en-GB"/>
        </w:rPr>
        <w:t xml:space="preserve"> </w:t>
      </w:r>
      <w:r w:rsidR="00192DB8">
        <w:rPr>
          <w:rFonts w:eastAsia="Calibri" w:cs="Times New Roman"/>
          <w:szCs w:val="20"/>
          <w:lang w:val="en-GB"/>
        </w:rPr>
        <w:t xml:space="preserve">The discussion was focused on </w:t>
      </w:r>
      <w:r w:rsidR="00225BDD">
        <w:rPr>
          <w:rFonts w:eastAsia="Calibri" w:cs="Times New Roman"/>
          <w:szCs w:val="20"/>
          <w:lang w:val="en-GB"/>
        </w:rPr>
        <w:t xml:space="preserve">3 options for MRTD requirement for intra-band non-contiguous CA.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2173" w:rsidTr="00B72173">
        <w:tc>
          <w:tcPr>
            <w:tcW w:w="9617" w:type="dxa"/>
          </w:tcPr>
          <w:p w:rsidR="00AF0EE2" w:rsidRPr="00737065" w:rsidRDefault="00AF0EE2" w:rsidP="00AF0EE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eastAsia="zh-CN"/>
              </w:rPr>
            </w:pPr>
            <w:r w:rsidRPr="00737065">
              <w:rPr>
                <w:b/>
                <w:lang w:eastAsia="zh-CN"/>
              </w:rPr>
              <w:t>MRTD for intra-band non-contiguous CA</w:t>
            </w:r>
          </w:p>
          <w:p w:rsidR="00AF0EE2" w:rsidRPr="00474E9F" w:rsidRDefault="00AF0EE2" w:rsidP="00AF0EE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  <w:lang w:eastAsia="zh-CN"/>
              </w:rPr>
            </w:pPr>
            <w:r w:rsidRPr="00474E9F">
              <w:rPr>
                <w:highlight w:val="yellow"/>
                <w:lang w:eastAsia="zh-CN"/>
              </w:rPr>
              <w:t xml:space="preserve">Option 1: half CP of the larger SCS among the CC-es for FR1 and for FR2 </w:t>
            </w:r>
            <w:r w:rsidRPr="00474E9F">
              <w:rPr>
                <w:rFonts w:hint="eastAsia"/>
                <w:highlight w:val="yellow"/>
                <w:lang w:eastAsia="zh-CN"/>
              </w:rPr>
              <w:t>(</w:t>
            </w:r>
            <w:r w:rsidRPr="00474E9F">
              <w:rPr>
                <w:highlight w:val="yellow"/>
                <w:lang w:eastAsia="zh-CN"/>
              </w:rPr>
              <w:t xml:space="preserve">Intel, DCM, </w:t>
            </w:r>
            <w:r w:rsidRPr="00474E9F">
              <w:rPr>
                <w:rFonts w:hint="eastAsia"/>
                <w:highlight w:val="yellow"/>
                <w:lang w:eastAsia="zh-CN"/>
              </w:rPr>
              <w:t>MediaTek, Samsung, Qualcomm)</w:t>
            </w:r>
          </w:p>
          <w:p w:rsidR="00AF0EE2" w:rsidRPr="00474E9F" w:rsidRDefault="00AF0EE2" w:rsidP="00AF0EE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  <w:lang w:eastAsia="zh-CN"/>
              </w:rPr>
            </w:pPr>
            <w:r w:rsidRPr="00474E9F">
              <w:rPr>
                <w:highlight w:val="yellow"/>
                <w:lang w:eastAsia="zh-CN"/>
              </w:rPr>
              <w:t xml:space="preserve">Option 2: keep the existing requirements, i.e., 3us </w:t>
            </w:r>
            <w:r w:rsidRPr="00474E9F">
              <w:rPr>
                <w:rFonts w:hint="eastAsia"/>
                <w:highlight w:val="yellow"/>
                <w:lang w:eastAsia="zh-CN"/>
              </w:rPr>
              <w:t>(Huawei</w:t>
            </w:r>
            <w:r w:rsidRPr="00474E9F">
              <w:rPr>
                <w:highlight w:val="yellow"/>
                <w:lang w:eastAsia="zh-CN"/>
              </w:rPr>
              <w:t>, ZTE</w:t>
            </w:r>
            <w:r w:rsidRPr="00474E9F">
              <w:rPr>
                <w:rFonts w:hint="eastAsia"/>
                <w:highlight w:val="yellow"/>
                <w:lang w:eastAsia="zh-CN"/>
              </w:rPr>
              <w:t>)</w:t>
            </w:r>
          </w:p>
          <w:p w:rsidR="00AF0EE2" w:rsidRPr="00474E9F" w:rsidRDefault="00AF0EE2" w:rsidP="00AF0EE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  <w:lang w:eastAsia="zh-CN"/>
              </w:rPr>
            </w:pPr>
            <w:r w:rsidRPr="00474E9F">
              <w:rPr>
                <w:highlight w:val="yellow"/>
                <w:lang w:eastAsia="zh-CN"/>
              </w:rPr>
              <w:t>Option 3: 260ns for both FR1 and FR2</w:t>
            </w:r>
            <w:r w:rsidRPr="00474E9F">
              <w:rPr>
                <w:rFonts w:hint="eastAsia"/>
                <w:highlight w:val="yellow"/>
                <w:lang w:eastAsia="zh-CN"/>
              </w:rPr>
              <w:t xml:space="preserve"> (</w:t>
            </w:r>
            <w:r w:rsidRPr="00474E9F">
              <w:rPr>
                <w:highlight w:val="yellow"/>
                <w:lang w:eastAsia="zh-CN"/>
              </w:rPr>
              <w:t>Nokia, Intel</w:t>
            </w:r>
            <w:r w:rsidRPr="00474E9F">
              <w:rPr>
                <w:rFonts w:hint="eastAsia"/>
                <w:highlight w:val="yellow"/>
                <w:lang w:eastAsia="zh-CN"/>
              </w:rPr>
              <w:t>, Samsung, Ericsson)</w:t>
            </w:r>
          </w:p>
          <w:p w:rsidR="00AF0EE2" w:rsidRPr="00474E9F" w:rsidRDefault="00AF0EE2" w:rsidP="00AF0EE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trike/>
                <w:lang w:eastAsia="zh-CN"/>
              </w:rPr>
            </w:pPr>
            <w:r w:rsidRPr="00474E9F">
              <w:rPr>
                <w:strike/>
                <w:lang w:eastAsia="zh-CN"/>
              </w:rPr>
              <w:t xml:space="preserve">Option 4 : </w:t>
            </w:r>
            <w:r w:rsidRPr="00474E9F">
              <w:rPr>
                <w:rFonts w:hint="eastAsia"/>
                <w:strike/>
                <w:lang w:eastAsia="zh-CN"/>
              </w:rPr>
              <w:t>260</w:t>
            </w:r>
            <w:r w:rsidRPr="00474E9F">
              <w:rPr>
                <w:strike/>
                <w:lang w:eastAsia="zh-CN"/>
              </w:rPr>
              <w:t xml:space="preserve">ns for FR1, </w:t>
            </w:r>
            <w:r w:rsidRPr="00474E9F">
              <w:rPr>
                <w:rFonts w:hint="eastAsia"/>
                <w:strike/>
                <w:lang w:eastAsia="zh-CN"/>
              </w:rPr>
              <w:t>130</w:t>
            </w:r>
            <w:r w:rsidRPr="00474E9F">
              <w:rPr>
                <w:strike/>
                <w:lang w:eastAsia="zh-CN"/>
              </w:rPr>
              <w:t>ns for FR2</w:t>
            </w:r>
            <w:r w:rsidRPr="00474E9F">
              <w:rPr>
                <w:rFonts w:hint="eastAsia"/>
                <w:strike/>
                <w:lang w:eastAsia="zh-CN"/>
              </w:rPr>
              <w:t xml:space="preserve"> (</w:t>
            </w:r>
            <w:r w:rsidRPr="00474E9F">
              <w:rPr>
                <w:strike/>
                <w:lang w:eastAsia="zh-CN"/>
              </w:rPr>
              <w:t>CATT, Intel</w:t>
            </w:r>
            <w:r w:rsidRPr="00474E9F">
              <w:rPr>
                <w:rFonts w:hint="eastAsia"/>
                <w:strike/>
                <w:lang w:eastAsia="zh-CN"/>
              </w:rPr>
              <w:t>)</w:t>
            </w:r>
          </w:p>
          <w:p w:rsidR="00B72173" w:rsidRPr="00B72173" w:rsidRDefault="00AF0EE2" w:rsidP="00AF0EE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Calibri" w:cs="Times New Roman"/>
                <w:szCs w:val="20"/>
              </w:rPr>
            </w:pPr>
            <w:r w:rsidRPr="00474E9F">
              <w:rPr>
                <w:strike/>
                <w:lang w:eastAsia="zh-CN"/>
              </w:rPr>
              <w:t xml:space="preserve">Option </w:t>
            </w:r>
            <w:r w:rsidRPr="00474E9F">
              <w:rPr>
                <w:rFonts w:hint="eastAsia"/>
                <w:strike/>
                <w:lang w:eastAsia="zh-CN"/>
              </w:rPr>
              <w:t>5</w:t>
            </w:r>
            <w:r w:rsidRPr="00474E9F">
              <w:rPr>
                <w:strike/>
                <w:lang w:eastAsia="zh-CN"/>
              </w:rPr>
              <w:t xml:space="preserve"> : 520ns for FR1, 230ns for FR2</w:t>
            </w:r>
            <w:r w:rsidRPr="00474E9F">
              <w:rPr>
                <w:rFonts w:hint="eastAsia"/>
                <w:strike/>
                <w:lang w:eastAsia="zh-CN"/>
              </w:rPr>
              <w:t xml:space="preserve"> (Ericsson)</w:t>
            </w:r>
          </w:p>
        </w:tc>
      </w:tr>
    </w:tbl>
    <w:p w:rsidR="00B72173" w:rsidRDefault="00B72173" w:rsidP="00B72173">
      <w:pPr>
        <w:ind w:right="-22"/>
        <w:rPr>
          <w:rFonts w:eastAsia="Calibri" w:cs="Times New Roman"/>
          <w:szCs w:val="20"/>
          <w:lang w:val="en-GB"/>
        </w:rPr>
      </w:pPr>
    </w:p>
    <w:p w:rsidR="00225BDD" w:rsidRDefault="006C3CC4" w:rsidP="00B72173">
      <w:pPr>
        <w:ind w:right="-22"/>
        <w:rPr>
          <w:rFonts w:eastAsia="Calibri" w:cs="Times New Roman"/>
          <w:szCs w:val="20"/>
          <w:lang w:val="en-GB"/>
        </w:rPr>
      </w:pPr>
      <w:r w:rsidRPr="006C3CC4">
        <w:rPr>
          <w:rFonts w:eastAsia="Calibri" w:cs="Times New Roman"/>
          <w:szCs w:val="20"/>
          <w:lang w:val="en-GB"/>
        </w:rPr>
        <w:t>For intra-band CA, only collocated deployment is applied</w:t>
      </w:r>
      <w:r w:rsidR="006D6417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</w:t>
      </w:r>
      <w:r w:rsidR="00CD4853">
        <w:rPr>
          <w:rFonts w:eastAsia="Calibri" w:cs="Times New Roman"/>
          <w:szCs w:val="20"/>
          <w:lang w:val="en-GB"/>
        </w:rPr>
        <w:t>It means that the receiving time difference between two CCs is due to TAE at gNB side</w:t>
      </w:r>
      <w:r w:rsidR="006D6417">
        <w:rPr>
          <w:rFonts w:eastAsia="Calibri" w:cs="Times New Roman"/>
          <w:szCs w:val="20"/>
          <w:lang w:val="en-GB"/>
        </w:rPr>
        <w:t xml:space="preserve">, </w:t>
      </w:r>
      <w:r>
        <w:rPr>
          <w:rFonts w:eastAsia="Calibri" w:cs="Times New Roman"/>
          <w:szCs w:val="20"/>
          <w:lang w:val="en-GB"/>
        </w:rPr>
        <w:t xml:space="preserve">SCS should be no impact on </w:t>
      </w:r>
      <w:r w:rsidR="00CD4853">
        <w:rPr>
          <w:rFonts w:eastAsia="Calibri" w:cs="Times New Roman"/>
          <w:szCs w:val="20"/>
          <w:lang w:val="en-GB"/>
        </w:rPr>
        <w:t>the receiving time difference</w:t>
      </w:r>
      <w:r>
        <w:rPr>
          <w:rFonts w:eastAsia="Calibri" w:cs="Times New Roman"/>
          <w:szCs w:val="20"/>
          <w:lang w:val="en-GB"/>
        </w:rPr>
        <w:t xml:space="preserve">. </w:t>
      </w:r>
    </w:p>
    <w:p w:rsidR="000413E6" w:rsidRPr="000413E6" w:rsidRDefault="003A3D57" w:rsidP="000413E6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  <w:lang w:val="en-GB"/>
        </w:rPr>
        <w:t>T</w:t>
      </w:r>
      <w:r w:rsidRPr="003A3D57">
        <w:rPr>
          <w:rFonts w:eastAsia="Calibri" w:cs="Times New Roman"/>
          <w:szCs w:val="20"/>
          <w:lang w:val="en-GB"/>
        </w:rPr>
        <w:t>he issue leading to timing violation is related N</w:t>
      </w:r>
      <w:r w:rsidRPr="003A3D57">
        <w:rPr>
          <w:rFonts w:eastAsia="Calibri" w:cs="Times New Roman"/>
          <w:szCs w:val="20"/>
          <w:vertAlign w:val="subscript"/>
          <w:lang w:val="en-GB"/>
        </w:rPr>
        <w:t>TA</w:t>
      </w:r>
      <w:r w:rsidRPr="003A3D57">
        <w:rPr>
          <w:rFonts w:eastAsia="Calibri" w:cs="Times New Roman"/>
          <w:szCs w:val="20"/>
          <w:lang w:val="en-GB"/>
        </w:rPr>
        <w:t>, N</w:t>
      </w:r>
      <w:r w:rsidRPr="003A3D57">
        <w:rPr>
          <w:rFonts w:eastAsia="Calibri" w:cs="Times New Roman"/>
          <w:szCs w:val="20"/>
          <w:vertAlign w:val="subscript"/>
          <w:lang w:val="en-GB"/>
        </w:rPr>
        <w:t>TX-RX</w:t>
      </w:r>
      <w:r w:rsidRPr="003A3D57">
        <w:rPr>
          <w:rFonts w:eastAsia="Calibri" w:cs="Times New Roman"/>
          <w:szCs w:val="20"/>
          <w:lang w:val="en-GB"/>
        </w:rPr>
        <w:t>, N</w:t>
      </w:r>
      <w:r w:rsidRPr="003A3D57">
        <w:rPr>
          <w:rFonts w:eastAsia="Calibri" w:cs="Times New Roman"/>
          <w:szCs w:val="20"/>
          <w:vertAlign w:val="subscript"/>
          <w:lang w:val="en-GB"/>
        </w:rPr>
        <w:t>RX-TX</w:t>
      </w:r>
      <w:r w:rsidRPr="003A3D57">
        <w:rPr>
          <w:rFonts w:eastAsia="Calibri" w:cs="Times New Roman"/>
          <w:szCs w:val="20"/>
          <w:lang w:val="en-GB"/>
        </w:rPr>
        <w:t xml:space="preserve"> and T</w:t>
      </w:r>
      <w:r w:rsidRPr="003A3D57">
        <w:rPr>
          <w:rFonts w:eastAsia="Calibri" w:cs="Times New Roman"/>
          <w:szCs w:val="20"/>
          <w:vertAlign w:val="subscript"/>
          <w:lang w:val="en-GB"/>
        </w:rPr>
        <w:t>sync</w:t>
      </w:r>
      <w:r>
        <w:rPr>
          <w:rFonts w:eastAsia="Calibri" w:cs="Times New Roman"/>
          <w:szCs w:val="20"/>
          <w:lang w:val="en-GB"/>
        </w:rPr>
        <w:t xml:space="preserve"> which are related to FR1 and FR2 band, </w:t>
      </w:r>
      <w:r w:rsidRPr="003A3D57">
        <w:rPr>
          <w:rFonts w:eastAsia="Calibri" w:cs="Times New Roman"/>
          <w:szCs w:val="20"/>
          <w:lang w:val="en-GB"/>
        </w:rPr>
        <w:t>they are not related to specific SCS inside each band</w:t>
      </w:r>
      <w:r>
        <w:rPr>
          <w:rFonts w:eastAsia="Calibri" w:cs="Times New Roman"/>
          <w:szCs w:val="20"/>
          <w:lang w:val="en-GB"/>
        </w:rPr>
        <w:t>.</w:t>
      </w:r>
      <w:r w:rsidR="00D615AF">
        <w:rPr>
          <w:rFonts w:eastAsia="Calibri" w:cs="Times New Roman"/>
          <w:szCs w:val="20"/>
          <w:lang w:val="en-GB"/>
        </w:rPr>
        <w:t xml:space="preserve"> </w:t>
      </w:r>
      <w:r w:rsidR="00D615AF" w:rsidRPr="00D615AF">
        <w:rPr>
          <w:rFonts w:eastAsia="Calibri" w:cs="Times New Roman"/>
          <w:szCs w:val="20"/>
          <w:lang w:val="en-GB"/>
        </w:rPr>
        <w:t>The UE transition tota</w:t>
      </w:r>
      <w:r w:rsidR="00D615AF">
        <w:rPr>
          <w:rFonts w:eastAsia="Calibri" w:cs="Times New Roman"/>
          <w:szCs w:val="20"/>
          <w:lang w:val="en-GB"/>
        </w:rPr>
        <w:t>l times between RX-TX and TX-RX specified in TS 38.211 [</w:t>
      </w:r>
      <w:r w:rsidR="00192DB8">
        <w:rPr>
          <w:rFonts w:eastAsia="Calibri" w:cs="Times New Roman"/>
          <w:szCs w:val="20"/>
          <w:lang w:val="en-GB"/>
        </w:rPr>
        <w:t>2</w:t>
      </w:r>
      <w:r w:rsidR="00D615AF">
        <w:rPr>
          <w:rFonts w:eastAsia="Calibri" w:cs="Times New Roman"/>
          <w:szCs w:val="20"/>
          <w:lang w:val="en-GB"/>
        </w:rPr>
        <w:t>]</w:t>
      </w:r>
      <w:r w:rsidR="00763467">
        <w:rPr>
          <w:rFonts w:eastAsia="Calibri" w:cs="Times New Roman"/>
          <w:szCs w:val="20"/>
          <w:vertAlign w:val="subscript"/>
          <w:lang w:val="en-GB"/>
        </w:rPr>
        <w:t xml:space="preserve"> </w:t>
      </w:r>
      <w:r w:rsidR="00763467">
        <w:rPr>
          <w:rFonts w:eastAsia="Calibri" w:cs="Times New Roman"/>
          <w:szCs w:val="20"/>
          <w:lang w:val="en-GB"/>
        </w:rPr>
        <w:t>is</w:t>
      </w:r>
      <w:r w:rsidR="00763467" w:rsidRPr="00763467">
        <w:rPr>
          <w:rFonts w:eastAsia="Calibri" w:cs="Times New Roman"/>
          <w:szCs w:val="20"/>
          <w:lang w:val="en-GB"/>
        </w:rPr>
        <w:t xml:space="preserve"> 13</w:t>
      </w:r>
      <w:r w:rsidR="00763467" w:rsidRPr="00763467">
        <w:rPr>
          <w:rFonts w:eastAsia="Calibri" w:cs="Times New Roman" w:hint="eastAsia"/>
          <w:szCs w:val="20"/>
          <w:lang w:val="en-GB"/>
        </w:rPr>
        <w:t>µ</w:t>
      </w:r>
      <w:r w:rsidR="00763467" w:rsidRPr="00763467">
        <w:rPr>
          <w:rFonts w:eastAsia="Calibri" w:cs="Times New Roman"/>
          <w:szCs w:val="20"/>
          <w:lang w:val="en-GB"/>
        </w:rPr>
        <w:t>s</w:t>
      </w:r>
      <w:r w:rsidR="00763467">
        <w:rPr>
          <w:rFonts w:eastAsia="Calibri" w:cs="Times New Roman"/>
          <w:szCs w:val="20"/>
          <w:lang w:val="en-GB"/>
        </w:rPr>
        <w:t xml:space="preserve"> in FR1 and 7</w:t>
      </w:r>
      <w:r w:rsidR="00763467" w:rsidRPr="00763467">
        <w:rPr>
          <w:rFonts w:eastAsia="Calibri" w:cs="Times New Roman" w:hint="eastAsia"/>
          <w:szCs w:val="20"/>
          <w:lang w:val="en-GB"/>
        </w:rPr>
        <w:t>µ</w:t>
      </w:r>
      <w:r w:rsidR="00763467" w:rsidRPr="00763467">
        <w:rPr>
          <w:rFonts w:eastAsia="Calibri" w:cs="Times New Roman"/>
          <w:szCs w:val="20"/>
          <w:lang w:val="en-GB"/>
        </w:rPr>
        <w:t>s</w:t>
      </w:r>
      <w:r w:rsidR="00763467">
        <w:rPr>
          <w:rFonts w:eastAsia="Calibri" w:cs="Times New Roman"/>
          <w:szCs w:val="20"/>
          <w:lang w:val="en-GB"/>
        </w:rPr>
        <w:t xml:space="preserve"> in FR2, </w:t>
      </w:r>
      <w:r w:rsidR="00D615AF">
        <w:rPr>
          <w:rFonts w:eastAsia="Calibri" w:cs="Times New Roman"/>
          <w:szCs w:val="20"/>
          <w:lang w:val="en-GB"/>
        </w:rPr>
        <w:t>t</w:t>
      </w:r>
      <w:r w:rsidR="00763467">
        <w:rPr>
          <w:rFonts w:eastAsia="Calibri" w:cs="Times New Roman"/>
          <w:szCs w:val="20"/>
          <w:lang w:val="en-GB"/>
        </w:rPr>
        <w:t xml:space="preserve">he </w:t>
      </w:r>
      <w:r w:rsidR="00D615AF">
        <w:rPr>
          <w:rFonts w:eastAsia="Calibri" w:cs="Times New Roman"/>
          <w:szCs w:val="20"/>
          <w:lang w:val="en-GB"/>
        </w:rPr>
        <w:t xml:space="preserve">timing </w:t>
      </w:r>
      <w:r w:rsidR="00763467">
        <w:rPr>
          <w:rFonts w:eastAsia="Calibri" w:cs="Times New Roman"/>
          <w:szCs w:val="20"/>
          <w:lang w:val="en-GB"/>
        </w:rPr>
        <w:t>violation impact is T</w:t>
      </w:r>
      <w:r w:rsidR="00763467" w:rsidRPr="00763467">
        <w:rPr>
          <w:rFonts w:eastAsia="Calibri" w:cs="Times New Roman"/>
          <w:szCs w:val="20"/>
          <w:vertAlign w:val="subscript"/>
          <w:lang w:val="en-GB"/>
        </w:rPr>
        <w:t>sync</w:t>
      </w:r>
      <w:r w:rsidR="00763467">
        <w:rPr>
          <w:rFonts w:eastAsia="Calibri" w:cs="Times New Roman"/>
          <w:szCs w:val="20"/>
          <w:lang w:val="en-GB"/>
        </w:rPr>
        <w:t xml:space="preserve"> / N</w:t>
      </w:r>
      <w:r w:rsidR="00763467" w:rsidRPr="00763467">
        <w:rPr>
          <w:rFonts w:eastAsia="Calibri" w:cs="Times New Roman"/>
          <w:szCs w:val="20"/>
          <w:vertAlign w:val="subscript"/>
          <w:lang w:val="en-GB"/>
        </w:rPr>
        <w:t>TX-RX</w:t>
      </w:r>
      <w:r w:rsidR="00763467">
        <w:rPr>
          <w:rFonts w:eastAsia="Calibri" w:cs="Times New Roman"/>
          <w:szCs w:val="20"/>
          <w:lang w:val="en-GB"/>
        </w:rPr>
        <w:t>, 260ns will yield 2% impact</w:t>
      </w:r>
      <w:r w:rsidR="008050DB">
        <w:rPr>
          <w:rFonts w:eastAsia="Calibri" w:cs="Times New Roman"/>
          <w:szCs w:val="20"/>
          <w:lang w:val="en-GB"/>
        </w:rPr>
        <w:t xml:space="preserve"> in FR1</w:t>
      </w:r>
      <w:r w:rsidR="00763467">
        <w:rPr>
          <w:rFonts w:eastAsia="Calibri" w:cs="Times New Roman"/>
          <w:szCs w:val="20"/>
          <w:lang w:val="en-GB"/>
        </w:rPr>
        <w:t>.</w:t>
      </w:r>
      <w:r w:rsidR="00B22DDE">
        <w:rPr>
          <w:rFonts w:eastAsia="Calibri" w:cs="Times New Roman"/>
          <w:szCs w:val="20"/>
          <w:lang w:val="en-GB"/>
        </w:rPr>
        <w:t xml:space="preserve"> </w:t>
      </w:r>
      <w:r w:rsidR="000413E6" w:rsidRPr="000413E6">
        <w:rPr>
          <w:rFonts w:eastAsia="Calibri" w:cs="Times New Roman"/>
          <w:szCs w:val="20"/>
        </w:rPr>
        <w:t>For FR2 band, we prefer 260ns even where N</w:t>
      </w:r>
      <w:r w:rsidR="000413E6" w:rsidRPr="00D615AF">
        <w:rPr>
          <w:rFonts w:eastAsia="Calibri" w:cs="Times New Roman"/>
          <w:szCs w:val="20"/>
          <w:vertAlign w:val="subscript"/>
        </w:rPr>
        <w:t>TX-RX</w:t>
      </w:r>
      <w:r w:rsidR="000413E6" w:rsidRPr="000413E6">
        <w:rPr>
          <w:rFonts w:eastAsia="Calibri" w:cs="Times New Roman"/>
          <w:szCs w:val="20"/>
        </w:rPr>
        <w:t xml:space="preserve"> = 7us, this still yields only 3.7% violation impact.  2% vs 3.7% is still insignificant in </w:t>
      </w:r>
      <w:r w:rsidR="00D615AF">
        <w:rPr>
          <w:rFonts w:eastAsia="Calibri" w:cs="Times New Roman"/>
          <w:szCs w:val="20"/>
        </w:rPr>
        <w:t>our</w:t>
      </w:r>
      <w:r w:rsidR="000413E6" w:rsidRPr="000413E6">
        <w:rPr>
          <w:rFonts w:eastAsia="Calibri" w:cs="Times New Roman"/>
          <w:szCs w:val="20"/>
        </w:rPr>
        <w:t xml:space="preserve"> view but it will allow a more realistic (practical) deployment flexibility.</w:t>
      </w:r>
    </w:p>
    <w:p w:rsidR="000413E6" w:rsidRPr="000413E6" w:rsidRDefault="000413E6" w:rsidP="000413E6">
      <w:pPr>
        <w:ind w:right="-22"/>
        <w:rPr>
          <w:rFonts w:eastAsia="Calibri" w:cs="Times New Roman"/>
          <w:szCs w:val="20"/>
        </w:rPr>
      </w:pPr>
      <w:r w:rsidRPr="000413E6">
        <w:rPr>
          <w:rFonts w:eastAsia="Calibri" w:cs="Times New Roman"/>
          <w:szCs w:val="20"/>
        </w:rPr>
        <w:t xml:space="preserve">Another benefit of using 260ns across the board is alignment to 4G intra-band and inter-band current TAE spec, this will make migration (converting a 4G site toward 5G site) or adding 5G to a 4G site easier.  If 4G site has achieved 260ns TAE spec (with already very careful synchronization deployment planning) among a pool of RUs due to 4G CA feature, it will be nice to allow such synchronization deployment plan to work for 5G as well.  </w:t>
      </w:r>
    </w:p>
    <w:p w:rsidR="008826C1" w:rsidRDefault="00B72173" w:rsidP="00A37002">
      <w:pPr>
        <w:pStyle w:val="RAN4proposal"/>
      </w:pPr>
      <w:bookmarkStart w:id="3" w:name="_Hlk509832434"/>
      <w:bookmarkStart w:id="4" w:name="_Hlk4749632"/>
      <w:r>
        <w:t>The MRTD requirement in intra-band non-contiguous CA should be 260ns for FR1 and FR2</w:t>
      </w:r>
      <w:bookmarkEnd w:id="3"/>
      <w:r>
        <w:t>.</w:t>
      </w:r>
    </w:p>
    <w:p w:rsidR="00830BE5" w:rsidRPr="00830BE5" w:rsidRDefault="00830BE5" w:rsidP="009956BF">
      <w:pPr>
        <w:pStyle w:val="RAN4proposal"/>
      </w:pPr>
      <w:r>
        <w:lastRenderedPageBreak/>
        <w:t>The TAE requirement in intra-band non-contiguous CA should be</w:t>
      </w:r>
      <w:r w:rsidR="00546A8E">
        <w:t xml:space="preserve"> or not exceed</w:t>
      </w:r>
      <w:r>
        <w:t xml:space="preserve"> 260ns for FR1 and FR2.</w:t>
      </w:r>
    </w:p>
    <w:p w:rsidR="00763467" w:rsidRPr="00763467" w:rsidRDefault="00763467" w:rsidP="00763467">
      <w:r>
        <w:t>This also needs an update of TAE for intra-band NC CA in TS 38.104.</w:t>
      </w:r>
    </w:p>
    <w:p w:rsidR="002C2D19" w:rsidRDefault="00FC185E" w:rsidP="00FC185E">
      <w:pPr>
        <w:rPr>
          <w:rFonts w:cs="Times New Roman"/>
        </w:rPr>
      </w:pPr>
      <w:r>
        <w:t>This proposal</w:t>
      </w:r>
      <w:r w:rsidR="0039033A">
        <w:t xml:space="preserve"> 1</w:t>
      </w:r>
      <w:r>
        <w:t xml:space="preserve"> will be captured in </w:t>
      </w:r>
      <w:r w:rsidR="00051B0B">
        <w:t xml:space="preserve">CR </w:t>
      </w:r>
      <w:r>
        <w:t>[</w:t>
      </w:r>
      <w:r w:rsidR="00192DB8">
        <w:t>3</w:t>
      </w:r>
      <w:r>
        <w:t>]</w:t>
      </w:r>
      <w:r w:rsidR="00763467">
        <w:t xml:space="preserve"> for TS 38.133</w:t>
      </w:r>
      <w:r>
        <w:t>.</w:t>
      </w:r>
      <w:bookmarkEnd w:id="4"/>
    </w:p>
    <w:p w:rsidR="00CD7492" w:rsidRDefault="00CD7492" w:rsidP="00A37002">
      <w:pPr>
        <w:pStyle w:val="RAN4H1"/>
      </w:pPr>
      <w:r w:rsidRPr="00A37002">
        <w:t>Conclusion</w:t>
      </w:r>
    </w:p>
    <w:p w:rsidR="00B72173" w:rsidRPr="00B72173" w:rsidRDefault="00B72173" w:rsidP="00B72173">
      <w:pPr>
        <w:rPr>
          <w:lang w:val="en-GB"/>
        </w:rPr>
      </w:pPr>
      <w:r>
        <w:rPr>
          <w:lang w:val="en-GB"/>
        </w:rPr>
        <w:t>In this contribution, we have discussed MRTD requirement in intra-band non-contiguous CA, we have made the following proposal:</w:t>
      </w:r>
    </w:p>
    <w:p w:rsidR="0024138C" w:rsidRDefault="0024138C" w:rsidP="0024138C">
      <w:pPr>
        <w:pStyle w:val="RAN4proposal"/>
        <w:numPr>
          <w:ilvl w:val="0"/>
          <w:numId w:val="23"/>
        </w:numPr>
      </w:pPr>
      <w:r>
        <w:t>The MRTD requirement in intra-band non-contiguous CA should be 260ns for FR1 and FR2.</w:t>
      </w:r>
    </w:p>
    <w:p w:rsidR="0024138C" w:rsidRPr="0024138C" w:rsidRDefault="0024138C" w:rsidP="00D253E5">
      <w:pPr>
        <w:pStyle w:val="RAN4proposal"/>
      </w:pPr>
      <w:r>
        <w:t>The TAE requirement in intra-band non-contiguous CA should be or not exceed 260ns for FR1 and FR2.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8A0B32" w:rsidRDefault="00B72173" w:rsidP="00192DB8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R4-1816126, </w:t>
      </w:r>
      <w:r w:rsidRPr="00B72173">
        <w:rPr>
          <w:rFonts w:eastAsia="Times New Roman" w:cs="Times New Roman"/>
          <w:szCs w:val="20"/>
          <w:lang w:val="en-GB"/>
        </w:rPr>
        <w:t>W</w:t>
      </w:r>
      <w:r w:rsidR="00FC185E">
        <w:rPr>
          <w:rFonts w:eastAsia="Times New Roman" w:cs="Times New Roman"/>
          <w:szCs w:val="20"/>
          <w:lang w:val="en-GB"/>
        </w:rPr>
        <w:t>F</w:t>
      </w:r>
      <w:r w:rsidRPr="00B72173">
        <w:rPr>
          <w:rFonts w:eastAsia="Times New Roman" w:cs="Times New Roman"/>
          <w:szCs w:val="20"/>
          <w:lang w:val="en-GB"/>
        </w:rPr>
        <w:t xml:space="preserve"> on UE Rx beam switch</w:t>
      </w:r>
      <w:r>
        <w:rPr>
          <w:rFonts w:eastAsia="Times New Roman" w:cs="Times New Roman"/>
          <w:szCs w:val="20"/>
          <w:lang w:val="en-GB"/>
        </w:rPr>
        <w:t xml:space="preserve"> under FR2 intra-band NCCA MRTD</w:t>
      </w:r>
      <w:r w:rsidRPr="00B72173">
        <w:rPr>
          <w:rFonts w:eastAsia="Times New Roman" w:cs="Times New Roman"/>
          <w:szCs w:val="20"/>
          <w:lang w:val="en-GB"/>
        </w:rPr>
        <w:t>, Mediatek</w:t>
      </w:r>
      <w:bookmarkStart w:id="5" w:name="_Ref431017336"/>
    </w:p>
    <w:p w:rsidR="00225BDD" w:rsidRPr="001F3EF7" w:rsidRDefault="00225BDD" w:rsidP="00192D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>TS 38.</w:t>
      </w:r>
      <w:r w:rsidR="00501135">
        <w:rPr>
          <w:lang w:val="en-GB"/>
        </w:rPr>
        <w:t>211</w:t>
      </w:r>
    </w:p>
    <w:p w:rsidR="00504EE9" w:rsidRPr="00FB1F43" w:rsidRDefault="00FC185E" w:rsidP="006053D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FB1F43">
        <w:rPr>
          <w:rFonts w:eastAsia="Times New Roman" w:cs="Times New Roman"/>
          <w:szCs w:val="20"/>
          <w:lang w:val="en-GB"/>
        </w:rPr>
        <w:t>R4-19</w:t>
      </w:r>
      <w:r w:rsidR="00651EA2">
        <w:rPr>
          <w:rFonts w:eastAsia="Times New Roman" w:cs="Times New Roman"/>
          <w:szCs w:val="20"/>
          <w:lang w:val="en-GB"/>
        </w:rPr>
        <w:t>0</w:t>
      </w:r>
      <w:r w:rsidR="00C13876">
        <w:rPr>
          <w:rFonts w:eastAsia="Times New Roman" w:cs="Times New Roman"/>
          <w:szCs w:val="20"/>
          <w:lang w:val="en-GB"/>
        </w:rPr>
        <w:t>6297</w:t>
      </w:r>
      <w:bookmarkStart w:id="6" w:name="_GoBack"/>
      <w:bookmarkEnd w:id="6"/>
      <w:r w:rsidRPr="00FB1F43">
        <w:rPr>
          <w:rFonts w:eastAsia="Times New Roman" w:cs="Times New Roman"/>
          <w:szCs w:val="20"/>
          <w:lang w:val="en-GB"/>
        </w:rPr>
        <w:t xml:space="preserve">, </w:t>
      </w:r>
      <w:r w:rsidRPr="00FB1F43">
        <w:rPr>
          <w:rFonts w:eastAsia="Times New Roman" w:cs="Times New Roman"/>
          <w:bCs/>
          <w:szCs w:val="20"/>
          <w:lang w:val="en-GB"/>
        </w:rPr>
        <w:t>CR on MRTD in intra-band NCCA</w:t>
      </w:r>
      <w:r w:rsidRPr="00FB1F43">
        <w:rPr>
          <w:rFonts w:eastAsia="Times New Roman" w:cs="Times New Roman"/>
          <w:szCs w:val="20"/>
          <w:lang w:val="en-GB"/>
        </w:rPr>
        <w:t xml:space="preserve">, Nokia, </w:t>
      </w:r>
      <w:r w:rsidR="00157DE8">
        <w:rPr>
          <w:rFonts w:eastAsia="Times New Roman" w:cs="Times New Roman"/>
          <w:szCs w:val="20"/>
          <w:lang w:val="en-GB"/>
        </w:rPr>
        <w:t>Nokia</w:t>
      </w:r>
      <w:r w:rsidRPr="00FB1F43">
        <w:rPr>
          <w:rFonts w:eastAsia="Times New Roman" w:cs="Times New Roman"/>
          <w:szCs w:val="20"/>
          <w:lang w:val="en-GB"/>
        </w:rPr>
        <w:t xml:space="preserve"> Shanghai Bell</w:t>
      </w:r>
      <w:r w:rsidRPr="00FB1F43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 w:rsidRPr="00841BCD">
        <w:rPr>
          <w:rFonts w:ascii="Arial" w:eastAsia="宋体" w:hAnsi="Arial" w:cs="Times New Roman"/>
          <w:sz w:val="36"/>
          <w:szCs w:val="20"/>
          <w:lang w:val="en-GB"/>
        </w:rPr>
        <w:tab/>
      </w: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CF2" w:rsidRDefault="00AB0CF2" w:rsidP="00001C9B">
      <w:pPr>
        <w:spacing w:after="0" w:line="240" w:lineRule="auto"/>
      </w:pPr>
      <w:r>
        <w:separator/>
      </w:r>
    </w:p>
  </w:endnote>
  <w:endnote w:type="continuationSeparator" w:id="0">
    <w:p w:rsidR="00AB0CF2" w:rsidRDefault="00AB0CF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CF2" w:rsidRDefault="00AB0CF2" w:rsidP="00001C9B">
      <w:pPr>
        <w:spacing w:after="0" w:line="240" w:lineRule="auto"/>
      </w:pPr>
      <w:r>
        <w:separator/>
      </w:r>
    </w:p>
  </w:footnote>
  <w:footnote w:type="continuationSeparator" w:id="0">
    <w:p w:rsidR="00AB0CF2" w:rsidRDefault="00AB0CF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9093C"/>
    <w:multiLevelType w:val="hybridMultilevel"/>
    <w:tmpl w:val="D34EFD7E"/>
    <w:lvl w:ilvl="0" w:tplc="916C4E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24810">
      <w:start w:val="4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10FB82">
      <w:start w:val="47"/>
      <w:numFmt w:val="bullet"/>
      <w:lvlText w:val="₋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4D6A6C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6269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7CD2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4C34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8A23D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729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B6B"/>
    <w:multiLevelType w:val="hybridMultilevel"/>
    <w:tmpl w:val="72B0628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8E76E818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A0551"/>
    <w:multiLevelType w:val="hybridMultilevel"/>
    <w:tmpl w:val="6D303538"/>
    <w:lvl w:ilvl="0" w:tplc="FFFFFFFF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24620CAE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86002420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4" w:tplc="040C000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5" w:tplc="040C0005" w:tentative="1">
      <w:start w:val="1"/>
      <w:numFmt w:val="lowerRoman"/>
      <w:lvlText w:val="%6."/>
      <w:lvlJc w:val="right"/>
      <w:pPr>
        <w:ind w:left="2400" w:hanging="400"/>
      </w:pPr>
    </w:lvl>
    <w:lvl w:ilvl="6" w:tplc="040C0001" w:tentative="1">
      <w:start w:val="1"/>
      <w:numFmt w:val="decimal"/>
      <w:lvlText w:val="%7."/>
      <w:lvlJc w:val="left"/>
      <w:pPr>
        <w:ind w:left="2800" w:hanging="400"/>
      </w:pPr>
    </w:lvl>
    <w:lvl w:ilvl="7" w:tplc="040C0003" w:tentative="1">
      <w:start w:val="1"/>
      <w:numFmt w:val="upperLetter"/>
      <w:lvlText w:val="%8."/>
      <w:lvlJc w:val="left"/>
      <w:pPr>
        <w:ind w:left="3200" w:hanging="400"/>
      </w:pPr>
    </w:lvl>
    <w:lvl w:ilvl="8" w:tplc="040C0005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C96CA8C8"/>
    <w:lvl w:ilvl="0" w:tplc="95DC861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12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3"/>
  </w:num>
  <w:num w:numId="16">
    <w:abstractNumId w:val="2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"/>
  </w:num>
  <w:num w:numId="22">
    <w:abstractNumId w:val="4"/>
  </w:num>
  <w:num w:numId="23">
    <w:abstractNumId w:val="9"/>
    <w:lvlOverride w:ilvl="0">
      <w:startOverride w:val="1"/>
    </w:lvlOverride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3E6"/>
    <w:rsid w:val="00051B0B"/>
    <w:rsid w:val="0008612A"/>
    <w:rsid w:val="000B0056"/>
    <w:rsid w:val="000F394B"/>
    <w:rsid w:val="001336A2"/>
    <w:rsid w:val="00141A91"/>
    <w:rsid w:val="00157DE8"/>
    <w:rsid w:val="00161971"/>
    <w:rsid w:val="00173FEB"/>
    <w:rsid w:val="001745F8"/>
    <w:rsid w:val="00176671"/>
    <w:rsid w:val="001838CF"/>
    <w:rsid w:val="00192DB8"/>
    <w:rsid w:val="001C2CDB"/>
    <w:rsid w:val="001C2F6D"/>
    <w:rsid w:val="001C3309"/>
    <w:rsid w:val="001E30F6"/>
    <w:rsid w:val="001F3EF7"/>
    <w:rsid w:val="00210501"/>
    <w:rsid w:val="00225BDD"/>
    <w:rsid w:val="00235F5C"/>
    <w:rsid w:val="0024138C"/>
    <w:rsid w:val="002B4922"/>
    <w:rsid w:val="002C2D19"/>
    <w:rsid w:val="002D10FA"/>
    <w:rsid w:val="002D28C8"/>
    <w:rsid w:val="002D4C55"/>
    <w:rsid w:val="0039033A"/>
    <w:rsid w:val="003A3D57"/>
    <w:rsid w:val="003B659E"/>
    <w:rsid w:val="00417AA0"/>
    <w:rsid w:val="0043750A"/>
    <w:rsid w:val="0049431B"/>
    <w:rsid w:val="004B7B4A"/>
    <w:rsid w:val="004C56BA"/>
    <w:rsid w:val="004E0E0E"/>
    <w:rsid w:val="004E5E66"/>
    <w:rsid w:val="00501135"/>
    <w:rsid w:val="00503B4D"/>
    <w:rsid w:val="00504EE9"/>
    <w:rsid w:val="0054442C"/>
    <w:rsid w:val="00546A8E"/>
    <w:rsid w:val="00550285"/>
    <w:rsid w:val="005836F8"/>
    <w:rsid w:val="005918FA"/>
    <w:rsid w:val="005E61A8"/>
    <w:rsid w:val="005F5500"/>
    <w:rsid w:val="005F6419"/>
    <w:rsid w:val="00603BC6"/>
    <w:rsid w:val="00617400"/>
    <w:rsid w:val="00651EA2"/>
    <w:rsid w:val="00664950"/>
    <w:rsid w:val="00676850"/>
    <w:rsid w:val="00683220"/>
    <w:rsid w:val="00687FA0"/>
    <w:rsid w:val="006B7010"/>
    <w:rsid w:val="006C3CC4"/>
    <w:rsid w:val="006D6417"/>
    <w:rsid w:val="007145FF"/>
    <w:rsid w:val="00751515"/>
    <w:rsid w:val="00763467"/>
    <w:rsid w:val="00785232"/>
    <w:rsid w:val="007C3ED0"/>
    <w:rsid w:val="008050DB"/>
    <w:rsid w:val="00806A76"/>
    <w:rsid w:val="00811C9D"/>
    <w:rsid w:val="00816C80"/>
    <w:rsid w:val="00825E7E"/>
    <w:rsid w:val="00830BE5"/>
    <w:rsid w:val="00841BCD"/>
    <w:rsid w:val="008826C1"/>
    <w:rsid w:val="00886871"/>
    <w:rsid w:val="008A0B32"/>
    <w:rsid w:val="008A565A"/>
    <w:rsid w:val="009042BD"/>
    <w:rsid w:val="00971D8F"/>
    <w:rsid w:val="00977E1D"/>
    <w:rsid w:val="00995CDA"/>
    <w:rsid w:val="00A22B78"/>
    <w:rsid w:val="00A25AE5"/>
    <w:rsid w:val="00A37002"/>
    <w:rsid w:val="00AA1B0E"/>
    <w:rsid w:val="00AB0CF2"/>
    <w:rsid w:val="00AC5CA7"/>
    <w:rsid w:val="00AE56B1"/>
    <w:rsid w:val="00AF0EE2"/>
    <w:rsid w:val="00B22DDE"/>
    <w:rsid w:val="00B43FF3"/>
    <w:rsid w:val="00B72173"/>
    <w:rsid w:val="00B73862"/>
    <w:rsid w:val="00BA6E48"/>
    <w:rsid w:val="00BA724E"/>
    <w:rsid w:val="00BD0B58"/>
    <w:rsid w:val="00BF2218"/>
    <w:rsid w:val="00C13876"/>
    <w:rsid w:val="00C65F8A"/>
    <w:rsid w:val="00CD4853"/>
    <w:rsid w:val="00CD7492"/>
    <w:rsid w:val="00CE3A6B"/>
    <w:rsid w:val="00D00211"/>
    <w:rsid w:val="00D06309"/>
    <w:rsid w:val="00D351EA"/>
    <w:rsid w:val="00D43403"/>
    <w:rsid w:val="00D615AF"/>
    <w:rsid w:val="00D62E71"/>
    <w:rsid w:val="00D740CA"/>
    <w:rsid w:val="00D85728"/>
    <w:rsid w:val="00DD555A"/>
    <w:rsid w:val="00DF2997"/>
    <w:rsid w:val="00EC7BC3"/>
    <w:rsid w:val="00ED7600"/>
    <w:rsid w:val="00EF2A70"/>
    <w:rsid w:val="00F1362C"/>
    <w:rsid w:val="00F47CA8"/>
    <w:rsid w:val="00F824F5"/>
    <w:rsid w:val="00F857B4"/>
    <w:rsid w:val="00FB1F43"/>
    <w:rsid w:val="00FC185E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11E19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table" w:customStyle="1" w:styleId="TableGrid1">
    <w:name w:val="Table Grid1"/>
    <w:basedOn w:val="TableNormal"/>
    <w:next w:val="TableGrid"/>
    <w:uiPriority w:val="39"/>
    <w:rsid w:val="00FC185E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85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6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3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6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4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CD4E0-52AB-4C96-B572-6C3ADEFF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26</cp:revision>
  <dcterms:created xsi:type="dcterms:W3CDTF">2019-03-23T08:59:00Z</dcterms:created>
  <dcterms:modified xsi:type="dcterms:W3CDTF">2019-05-03T07:01:00Z</dcterms:modified>
</cp:coreProperties>
</file>